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9963" w14:textId="36DC57B6" w:rsidR="009023B8" w:rsidRDefault="002A0553">
      <w:pPr>
        <w:spacing w:line="240" w:lineRule="auto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ECMS Finance Committee Meeting </w:t>
      </w:r>
    </w:p>
    <w:p w14:paraId="33399964" w14:textId="77777777" w:rsidR="009023B8" w:rsidRDefault="002A0553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August 26, 2021</w:t>
      </w:r>
    </w:p>
    <w:p w14:paraId="33399965" w14:textId="77777777" w:rsidR="009023B8" w:rsidRDefault="009023B8">
      <w:pPr>
        <w:spacing w:line="240" w:lineRule="auto"/>
        <w:rPr>
          <w:rFonts w:ascii="Calibri" w:eastAsia="Calibri" w:hAnsi="Calibri" w:cs="Calibri"/>
        </w:rPr>
      </w:pPr>
    </w:p>
    <w:p w14:paraId="33399966" w14:textId="77777777" w:rsidR="009023B8" w:rsidRDefault="009023B8">
      <w:pPr>
        <w:spacing w:line="240" w:lineRule="auto"/>
        <w:rPr>
          <w:rFonts w:ascii="Calibri" w:eastAsia="Calibri" w:hAnsi="Calibri" w:cs="Calibri"/>
        </w:rPr>
      </w:pPr>
    </w:p>
    <w:p w14:paraId="33399967" w14:textId="1CFA42CF" w:rsidR="009023B8" w:rsidRDefault="002A055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 &amp; Notes</w:t>
      </w:r>
    </w:p>
    <w:p w14:paraId="33399968" w14:textId="77777777" w:rsidR="009023B8" w:rsidRDefault="009023B8">
      <w:pPr>
        <w:spacing w:line="240" w:lineRule="auto"/>
        <w:rPr>
          <w:rFonts w:ascii="Calibri" w:eastAsia="Calibri" w:hAnsi="Calibri" w:cs="Calibri"/>
        </w:rPr>
      </w:pPr>
    </w:p>
    <w:p w14:paraId="33399969" w14:textId="707CFA4C" w:rsidR="009023B8" w:rsidRPr="002A0553" w:rsidRDefault="002A055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002A0553">
        <w:rPr>
          <w:rFonts w:ascii="Calibri" w:eastAsia="Calibri" w:hAnsi="Calibri" w:cs="Calibri"/>
          <w:b/>
          <w:bCs/>
        </w:rPr>
        <w:t>R</w:t>
      </w:r>
      <w:r w:rsidRPr="002A0553">
        <w:rPr>
          <w:rFonts w:ascii="Calibri" w:eastAsia="Calibri" w:hAnsi="Calibri" w:cs="Calibri"/>
          <w:b/>
          <w:bCs/>
          <w:color w:val="222222"/>
        </w:rPr>
        <w:t xml:space="preserve">eview/approve June/July 2021 bank statements </w:t>
      </w:r>
    </w:p>
    <w:p w14:paraId="059B38F6" w14:textId="010426F9" w:rsidR="002A0553" w:rsidRDefault="002A0553" w:rsidP="002A0553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</w:t>
      </w:r>
      <w:r>
        <w:rPr>
          <w:rFonts w:ascii="Calibri" w:eastAsia="Calibri" w:hAnsi="Calibri" w:cs="Calibri"/>
          <w:color w:val="222222"/>
        </w:rPr>
        <w:t>eview</w:t>
      </w:r>
      <w:r>
        <w:rPr>
          <w:rFonts w:ascii="Calibri" w:eastAsia="Calibri" w:hAnsi="Calibri" w:cs="Calibri"/>
          <w:color w:val="222222"/>
        </w:rPr>
        <w:t xml:space="preserve">ed and </w:t>
      </w:r>
      <w:r>
        <w:rPr>
          <w:rFonts w:ascii="Calibri" w:eastAsia="Calibri" w:hAnsi="Calibri" w:cs="Calibri"/>
          <w:color w:val="222222"/>
        </w:rPr>
        <w:t>approve</w:t>
      </w:r>
      <w:r>
        <w:rPr>
          <w:rFonts w:ascii="Calibri" w:eastAsia="Calibri" w:hAnsi="Calibri" w:cs="Calibri"/>
          <w:color w:val="222222"/>
        </w:rPr>
        <w:t>d</w:t>
      </w:r>
      <w:r>
        <w:rPr>
          <w:rFonts w:ascii="Calibri" w:eastAsia="Calibri" w:hAnsi="Calibri" w:cs="Calibri"/>
          <w:color w:val="222222"/>
        </w:rPr>
        <w:t xml:space="preserve"> June/July 2021 bank statements</w:t>
      </w:r>
      <w:r>
        <w:rPr>
          <w:rFonts w:ascii="Calibri" w:eastAsia="Calibri" w:hAnsi="Calibri" w:cs="Calibri"/>
          <w:color w:val="222222"/>
        </w:rPr>
        <w:t>.</w:t>
      </w:r>
      <w:r>
        <w:rPr>
          <w:rFonts w:ascii="Calibri" w:eastAsia="Calibri" w:hAnsi="Calibri" w:cs="Calibri"/>
          <w:color w:val="222222"/>
        </w:rPr>
        <w:t xml:space="preserve"> </w:t>
      </w:r>
    </w:p>
    <w:p w14:paraId="3339996A" w14:textId="77777777" w:rsidR="009023B8" w:rsidRDefault="009023B8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</w:p>
    <w:p w14:paraId="3339996B" w14:textId="06DAF2CF" w:rsidR="009023B8" w:rsidRPr="002A0553" w:rsidRDefault="002A055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  <w:color w:val="222222"/>
        </w:rPr>
      </w:pPr>
      <w:r w:rsidRPr="002A0553">
        <w:rPr>
          <w:rFonts w:ascii="Calibri" w:eastAsia="Calibri" w:hAnsi="Calibri" w:cs="Calibri"/>
          <w:b/>
          <w:bCs/>
          <w:color w:val="222222"/>
        </w:rPr>
        <w:t>Review YTD actuals</w:t>
      </w:r>
    </w:p>
    <w:p w14:paraId="18A1A9A5" w14:textId="1757C8B8" w:rsidR="002A0553" w:rsidRDefault="002A0553" w:rsidP="002A0553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Committee reviewed FY21 YTD actuals.</w:t>
      </w:r>
    </w:p>
    <w:p w14:paraId="3339996C" w14:textId="77777777" w:rsidR="009023B8" w:rsidRDefault="009023B8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</w:p>
    <w:p w14:paraId="3339996D" w14:textId="06BECB4F" w:rsidR="009023B8" w:rsidRPr="002A0553" w:rsidRDefault="002A055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  <w:color w:val="222222"/>
        </w:rPr>
      </w:pPr>
      <w:r w:rsidRPr="002A0553">
        <w:rPr>
          <w:rFonts w:ascii="Calibri" w:eastAsia="Calibri" w:hAnsi="Calibri" w:cs="Calibri"/>
          <w:b/>
          <w:bCs/>
          <w:color w:val="222222"/>
        </w:rPr>
        <w:t>Facilities purchase updates/plans for operating reserve</w:t>
      </w:r>
    </w:p>
    <w:p w14:paraId="608A50BE" w14:textId="1DBBFF68" w:rsidR="002A0553" w:rsidRDefault="002A0553" w:rsidP="002A0553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Committee discussed progress on facilities purchase and plans to create an operating reserve.</w:t>
      </w:r>
    </w:p>
    <w:p w14:paraId="3339996E" w14:textId="77777777" w:rsidR="009023B8" w:rsidRDefault="009023B8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</w:p>
    <w:p w14:paraId="3339996F" w14:textId="4900D69A" w:rsidR="009023B8" w:rsidRPr="002A0553" w:rsidRDefault="002A055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  <w:color w:val="222222"/>
        </w:rPr>
      </w:pPr>
      <w:r w:rsidRPr="002A0553">
        <w:rPr>
          <w:rFonts w:ascii="Calibri" w:eastAsia="Calibri" w:hAnsi="Calibri" w:cs="Calibri"/>
          <w:b/>
          <w:bCs/>
          <w:color w:val="222222"/>
        </w:rPr>
        <w:t>Discuss NHPS budget challenges</w:t>
      </w:r>
    </w:p>
    <w:p w14:paraId="4035A45E" w14:textId="23F82084" w:rsidR="002A0553" w:rsidRDefault="002A0553" w:rsidP="002A0553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Committee discussed the delay of the FY21 NHPS MOU and challenges finalizing the budget with NHPS.</w:t>
      </w:r>
    </w:p>
    <w:sectPr w:rsidR="002A05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D75A9"/>
    <w:multiLevelType w:val="multilevel"/>
    <w:tmpl w:val="3F2CFDC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884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B8"/>
    <w:rsid w:val="000F118A"/>
    <w:rsid w:val="002A0553"/>
    <w:rsid w:val="0090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9963"/>
  <w15:docId w15:val="{7A29A71D-BF48-4F23-AFDA-1E9E030E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eliza.halsey@elmcitymontessori.org</cp:lastModifiedBy>
  <cp:revision>3</cp:revision>
  <dcterms:created xsi:type="dcterms:W3CDTF">2022-10-31T20:05:00Z</dcterms:created>
  <dcterms:modified xsi:type="dcterms:W3CDTF">2022-10-31T20:10:00Z</dcterms:modified>
</cp:coreProperties>
</file>