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AD6" w14:textId="0FA5C784" w:rsidR="000B565D" w:rsidRDefault="00F670BA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ECMS Finance Committee Meeting</w:t>
      </w:r>
    </w:p>
    <w:p w14:paraId="62875AD7" w14:textId="77777777" w:rsidR="000B565D" w:rsidRDefault="00F670BA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February 24, 2022</w:t>
      </w:r>
    </w:p>
    <w:p w14:paraId="62875AD8" w14:textId="77777777" w:rsidR="000B565D" w:rsidRDefault="000B565D">
      <w:pPr>
        <w:spacing w:line="240" w:lineRule="auto"/>
        <w:rPr>
          <w:rFonts w:ascii="Calibri" w:eastAsia="Calibri" w:hAnsi="Calibri" w:cs="Calibri"/>
        </w:rPr>
      </w:pPr>
    </w:p>
    <w:p w14:paraId="62875AD9" w14:textId="77777777" w:rsidR="000B565D" w:rsidRDefault="000B565D">
      <w:pPr>
        <w:spacing w:line="240" w:lineRule="auto"/>
        <w:rPr>
          <w:rFonts w:ascii="Calibri" w:eastAsia="Calibri" w:hAnsi="Calibri" w:cs="Calibri"/>
        </w:rPr>
      </w:pPr>
    </w:p>
    <w:p w14:paraId="62875ADA" w14:textId="2A6CDC93" w:rsidR="000B565D" w:rsidRDefault="00F670B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 &amp; Notes</w:t>
      </w:r>
    </w:p>
    <w:p w14:paraId="62875ADB" w14:textId="77777777" w:rsidR="000B565D" w:rsidRDefault="000B565D">
      <w:pPr>
        <w:spacing w:line="240" w:lineRule="auto"/>
        <w:rPr>
          <w:rFonts w:ascii="Calibri" w:eastAsia="Calibri" w:hAnsi="Calibri" w:cs="Calibri"/>
        </w:rPr>
      </w:pPr>
    </w:p>
    <w:p w14:paraId="62875ADC" w14:textId="5F795949" w:rsidR="000B565D" w:rsidRPr="00F670BA" w:rsidRDefault="00F670B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bCs/>
        </w:rPr>
      </w:pPr>
      <w:r w:rsidRPr="00F670BA">
        <w:rPr>
          <w:rFonts w:ascii="Calibri" w:eastAsia="Calibri" w:hAnsi="Calibri" w:cs="Calibri"/>
          <w:b/>
          <w:bCs/>
        </w:rPr>
        <w:t>R</w:t>
      </w:r>
      <w:r w:rsidRPr="00F670BA">
        <w:rPr>
          <w:rFonts w:ascii="Calibri" w:eastAsia="Calibri" w:hAnsi="Calibri" w:cs="Calibri"/>
          <w:b/>
          <w:bCs/>
          <w:color w:val="222222"/>
        </w:rPr>
        <w:t>eview/approve December 2021/January 2022 bank statements</w:t>
      </w:r>
    </w:p>
    <w:p w14:paraId="62875ADD" w14:textId="34FFD78C" w:rsidR="000B565D" w:rsidRDefault="00F670BA" w:rsidP="00F670BA">
      <w:pPr>
        <w:spacing w:line="240" w:lineRule="auto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members approved the bank statements.</w:t>
      </w:r>
    </w:p>
    <w:p w14:paraId="62875ADE" w14:textId="77777777" w:rsidR="000B565D" w:rsidRDefault="000B565D">
      <w:pPr>
        <w:spacing w:line="240" w:lineRule="auto"/>
        <w:rPr>
          <w:rFonts w:ascii="Calibri" w:eastAsia="Calibri" w:hAnsi="Calibri" w:cs="Calibri"/>
          <w:color w:val="222222"/>
        </w:rPr>
      </w:pPr>
    </w:p>
    <w:p w14:paraId="62875ADF" w14:textId="6417EF4B" w:rsidR="000B565D" w:rsidRPr="00F670BA" w:rsidRDefault="00F670B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F670BA">
        <w:rPr>
          <w:rFonts w:ascii="Calibri" w:eastAsia="Calibri" w:hAnsi="Calibri" w:cs="Calibri"/>
          <w:b/>
          <w:bCs/>
          <w:color w:val="222222"/>
        </w:rPr>
        <w:t xml:space="preserve">FY23 budget process/timeline </w:t>
      </w:r>
    </w:p>
    <w:p w14:paraId="62875AE0" w14:textId="64A8A647" w:rsidR="000B565D" w:rsidRDefault="00F670BA" w:rsidP="00F670BA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The Committee reviewed the budget timeline/process and had no questions. The Committee discussed the implications of potential enrollment scenarios, including th</w:t>
      </w:r>
      <w:r>
        <w:rPr>
          <w:rFonts w:ascii="Calibri" w:eastAsia="Calibri" w:hAnsi="Calibri" w:cs="Calibri"/>
          <w:color w:val="222222"/>
        </w:rPr>
        <w:t>e budget impact of a 300-student cap in FY23, and concerns with the district’s plan not to allow siblings of Open Choice students to apply for the 2022-23 school year. Committee members agreed to advocate with NHPS to allow Open Choice siblings to apply.</w:t>
      </w:r>
    </w:p>
    <w:p w14:paraId="62875AE1" w14:textId="77777777" w:rsidR="000B565D" w:rsidRDefault="000B565D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62875AE2" w14:textId="3FEF915E" w:rsidR="000B565D" w:rsidRPr="00F670BA" w:rsidRDefault="00F670B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F670BA">
        <w:rPr>
          <w:rFonts w:ascii="Calibri" w:eastAsia="Calibri" w:hAnsi="Calibri" w:cs="Calibri"/>
          <w:b/>
          <w:bCs/>
          <w:color w:val="222222"/>
        </w:rPr>
        <w:t>R</w:t>
      </w:r>
      <w:r w:rsidRPr="00F670BA">
        <w:rPr>
          <w:rFonts w:ascii="Calibri" w:eastAsia="Calibri" w:hAnsi="Calibri" w:cs="Calibri"/>
          <w:b/>
          <w:bCs/>
          <w:color w:val="222222"/>
        </w:rPr>
        <w:t>eview current financials</w:t>
      </w:r>
    </w:p>
    <w:p w14:paraId="62875AE3" w14:textId="55FCE2F6" w:rsidR="000B565D" w:rsidRDefault="00F670BA" w:rsidP="00F670BA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requested that moving forward the YTD actuals be comp</w:t>
      </w:r>
      <w:r>
        <w:rPr>
          <w:rFonts w:ascii="Calibri" w:eastAsia="Calibri" w:hAnsi="Calibri" w:cs="Calibri"/>
          <w:color w:val="222222"/>
        </w:rPr>
        <w:t>ared to the actuals from the same time period in the previous fiscal year.</w:t>
      </w:r>
    </w:p>
    <w:sectPr w:rsidR="000B56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A85"/>
    <w:multiLevelType w:val="multilevel"/>
    <w:tmpl w:val="4C84E2C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07560"/>
    <w:multiLevelType w:val="multilevel"/>
    <w:tmpl w:val="538A2F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DB319F3"/>
    <w:multiLevelType w:val="multilevel"/>
    <w:tmpl w:val="5824C3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468552910">
    <w:abstractNumId w:val="2"/>
  </w:num>
  <w:num w:numId="2" w16cid:durableId="1295478456">
    <w:abstractNumId w:val="1"/>
  </w:num>
  <w:num w:numId="3" w16cid:durableId="176333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5D"/>
    <w:rsid w:val="000B565D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5AD6"/>
  <w15:docId w15:val="{7A29A71D-BF48-4F23-AFDA-1E9E03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eliza.halsey@elmcitymontessori.org</cp:lastModifiedBy>
  <cp:revision>2</cp:revision>
  <dcterms:created xsi:type="dcterms:W3CDTF">2022-10-31T20:13:00Z</dcterms:created>
  <dcterms:modified xsi:type="dcterms:W3CDTF">2022-10-31T20:15:00Z</dcterms:modified>
</cp:coreProperties>
</file>